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A33" w:rsidRPr="00FD7A33" w:rsidRDefault="00FD7A33" w:rsidP="00FD7A33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FD7A33">
        <w:rPr>
          <w:b/>
          <w:bCs/>
          <w:i/>
          <w:iCs/>
          <w:sz w:val="28"/>
          <w:szCs w:val="28"/>
        </w:rPr>
        <w:t>Исследование частотных характеристик апериодического звена</w:t>
      </w:r>
    </w:p>
    <w:p w:rsidR="00FD7A33" w:rsidRPr="00927D62" w:rsidRDefault="00FD7A33" w:rsidP="00FD7A3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построения АФЧХ и ЛЧХ необходимо воспользоваться функциями </w:t>
      </w:r>
      <w:r>
        <w:rPr>
          <w:i/>
          <w:iCs/>
          <w:sz w:val="28"/>
          <w:lang w:val="en-US"/>
        </w:rPr>
        <w:t>Control</w:t>
      </w:r>
      <w:r>
        <w:rPr>
          <w:i/>
          <w:iCs/>
          <w:sz w:val="28"/>
        </w:rPr>
        <w:t xml:space="preserve"> </w:t>
      </w:r>
      <w:r>
        <w:rPr>
          <w:i/>
          <w:iCs/>
          <w:sz w:val="28"/>
          <w:lang w:val="en-US"/>
        </w:rPr>
        <w:t>System</w:t>
      </w:r>
      <w:r>
        <w:rPr>
          <w:i/>
          <w:iCs/>
          <w:sz w:val="28"/>
        </w:rPr>
        <w:t xml:space="preserve"> </w:t>
      </w:r>
      <w:r>
        <w:rPr>
          <w:i/>
          <w:iCs/>
          <w:sz w:val="28"/>
          <w:lang w:val="en-US"/>
        </w:rPr>
        <w:t>Toolbox</w:t>
      </w:r>
      <w:r w:rsidR="00927D62">
        <w:rPr>
          <w:iCs/>
          <w:sz w:val="28"/>
        </w:rPr>
        <w:t>, описанными в пункте 2 лабораторной работы №1.</w:t>
      </w:r>
    </w:p>
    <w:p w:rsidR="00FD7A33" w:rsidRDefault="00FD7A33" w:rsidP="00FD7A3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Ниже приведены примеры АФЧХ (рис. 1) и ЛЧХ (рис. 2) апериодического звена с </w:t>
      </w:r>
      <w:r>
        <w:rPr>
          <w:sz w:val="28"/>
          <w:lang w:val="en-US"/>
        </w:rPr>
        <w:t>K</w:t>
      </w:r>
      <w:r w:rsidRPr="00FD7A33">
        <w:rPr>
          <w:sz w:val="28"/>
        </w:rPr>
        <w:t xml:space="preserve"> = </w:t>
      </w:r>
      <w:r w:rsidR="00927D62">
        <w:rPr>
          <w:sz w:val="28"/>
        </w:rPr>
        <w:t xml:space="preserve">6 и </w:t>
      </w:r>
      <w:r w:rsidR="00927D62">
        <w:rPr>
          <w:sz w:val="28"/>
          <w:lang w:val="en-US"/>
        </w:rPr>
        <w:t>T</w:t>
      </w:r>
      <w:r w:rsidR="00927D62">
        <w:rPr>
          <w:sz w:val="28"/>
        </w:rPr>
        <w:t xml:space="preserve"> = 1,2.</w:t>
      </w:r>
    </w:p>
    <w:p w:rsidR="00927D62" w:rsidRDefault="0077585E" w:rsidP="0077585E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573780" cy="28406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772" cy="284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85E" w:rsidRPr="00927D62" w:rsidRDefault="003E0D6A" w:rsidP="0077585E">
      <w:pPr>
        <w:spacing w:line="360" w:lineRule="auto"/>
        <w:jc w:val="center"/>
        <w:rPr>
          <w:sz w:val="28"/>
        </w:rPr>
      </w:pPr>
      <w:r>
        <w:rPr>
          <w:sz w:val="28"/>
        </w:rPr>
        <w:t>Рис. 1. АФЧХ</w:t>
      </w:r>
      <w:r w:rsidR="0077585E">
        <w:rPr>
          <w:sz w:val="28"/>
        </w:rPr>
        <w:t xml:space="preserve"> апериодического звена с </w:t>
      </w:r>
      <w:r w:rsidR="0077585E">
        <w:rPr>
          <w:sz w:val="28"/>
          <w:lang w:val="en-US"/>
        </w:rPr>
        <w:t>K</w:t>
      </w:r>
      <w:r w:rsidR="0077585E" w:rsidRPr="00FD7A33">
        <w:rPr>
          <w:sz w:val="28"/>
        </w:rPr>
        <w:t xml:space="preserve"> = </w:t>
      </w:r>
      <w:r w:rsidR="0077585E">
        <w:rPr>
          <w:sz w:val="28"/>
        </w:rPr>
        <w:t xml:space="preserve">6 и </w:t>
      </w:r>
      <w:r w:rsidR="0077585E">
        <w:rPr>
          <w:sz w:val="28"/>
          <w:lang w:val="en-US"/>
        </w:rPr>
        <w:t>T</w:t>
      </w:r>
      <w:r w:rsidR="0077585E">
        <w:rPr>
          <w:sz w:val="28"/>
        </w:rPr>
        <w:t xml:space="preserve"> = 1,2</w:t>
      </w:r>
    </w:p>
    <w:p w:rsidR="009470CD" w:rsidRDefault="009470CD" w:rsidP="0077585E">
      <w:pPr>
        <w:spacing w:line="360" w:lineRule="auto"/>
        <w:jc w:val="both"/>
        <w:rPr>
          <w:sz w:val="28"/>
        </w:rPr>
      </w:pPr>
    </w:p>
    <w:p w:rsidR="00FD7A33" w:rsidRDefault="009470CD" w:rsidP="009470CD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762122" cy="35356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031" cy="355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0CD" w:rsidRPr="00927D62" w:rsidRDefault="009470CD" w:rsidP="009470CD">
      <w:pPr>
        <w:spacing w:line="360" w:lineRule="auto"/>
        <w:jc w:val="center"/>
        <w:rPr>
          <w:sz w:val="28"/>
        </w:rPr>
      </w:pPr>
      <w:r>
        <w:rPr>
          <w:sz w:val="28"/>
        </w:rPr>
        <w:t>Рис. 2</w:t>
      </w:r>
      <w:r>
        <w:rPr>
          <w:sz w:val="28"/>
        </w:rPr>
        <w:t xml:space="preserve">. </w:t>
      </w:r>
      <w:r w:rsidR="003E0D6A">
        <w:rPr>
          <w:sz w:val="28"/>
        </w:rPr>
        <w:t>ЛАЧХ (верхний график) и ЛФЧХ (нижний график)</w:t>
      </w:r>
      <w:r>
        <w:rPr>
          <w:sz w:val="28"/>
        </w:rPr>
        <w:t xml:space="preserve"> апериодического звена с </w:t>
      </w:r>
      <w:r>
        <w:rPr>
          <w:sz w:val="28"/>
          <w:lang w:val="en-US"/>
        </w:rPr>
        <w:t>K</w:t>
      </w:r>
      <w:r w:rsidRPr="00FD7A33">
        <w:rPr>
          <w:sz w:val="28"/>
        </w:rPr>
        <w:t xml:space="preserve"> = </w:t>
      </w:r>
      <w:r>
        <w:rPr>
          <w:sz w:val="28"/>
        </w:rPr>
        <w:t xml:space="preserve">6 и </w:t>
      </w:r>
      <w:r>
        <w:rPr>
          <w:sz w:val="28"/>
          <w:lang w:val="en-US"/>
        </w:rPr>
        <w:t>T</w:t>
      </w:r>
      <w:r>
        <w:rPr>
          <w:sz w:val="28"/>
        </w:rPr>
        <w:t xml:space="preserve"> = 1,2</w:t>
      </w:r>
    </w:p>
    <w:p w:rsidR="004B627B" w:rsidRDefault="004B627B" w:rsidP="003E0D6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На рис. 1 </w:t>
      </w:r>
      <w:r w:rsidR="003E0D6A">
        <w:rPr>
          <w:sz w:val="28"/>
          <w:lang w:val="en-US"/>
        </w:rPr>
        <w:t>Real</w:t>
      </w:r>
      <w:r w:rsidR="003E0D6A" w:rsidRPr="003E0D6A">
        <w:rPr>
          <w:sz w:val="28"/>
        </w:rPr>
        <w:t xml:space="preserve"> </w:t>
      </w:r>
      <w:r w:rsidR="003E0D6A">
        <w:rPr>
          <w:sz w:val="28"/>
          <w:lang w:val="en-US"/>
        </w:rPr>
        <w:t>Axis</w:t>
      </w:r>
      <w:r w:rsidR="003E0D6A">
        <w:rPr>
          <w:sz w:val="28"/>
        </w:rPr>
        <w:t xml:space="preserve"> обозначает действительную ось, </w:t>
      </w:r>
      <w:r>
        <w:rPr>
          <w:sz w:val="28"/>
          <w:lang w:val="en-US"/>
        </w:rPr>
        <w:t>Imaginary</w:t>
      </w:r>
      <w:r w:rsidR="003E0D6A">
        <w:rPr>
          <w:sz w:val="28"/>
        </w:rPr>
        <w:t xml:space="preserve"> </w:t>
      </w:r>
      <w:r w:rsidR="003E0D6A">
        <w:rPr>
          <w:sz w:val="28"/>
          <w:lang w:val="en-US"/>
        </w:rPr>
        <w:t>Axis</w:t>
      </w:r>
      <w:r w:rsidR="003E0D6A">
        <w:rPr>
          <w:sz w:val="28"/>
        </w:rPr>
        <w:t xml:space="preserve"> - мнимую ось.</w:t>
      </w:r>
    </w:p>
    <w:p w:rsidR="002253A0" w:rsidRDefault="003B1F3E" w:rsidP="002253A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рис. 2 ЛЧХ представляет собой две характеристики</w:t>
      </w:r>
      <w:r w:rsidR="002253A0">
        <w:rPr>
          <w:sz w:val="28"/>
        </w:rPr>
        <w:t>. На верхнем графике изображена логарифмическая амплитудная частотная</w:t>
      </w:r>
      <w:r w:rsidR="002253A0">
        <w:rPr>
          <w:sz w:val="28"/>
        </w:rPr>
        <w:t xml:space="preserve"> характ</w:t>
      </w:r>
      <w:r w:rsidR="002253A0">
        <w:rPr>
          <w:sz w:val="28"/>
        </w:rPr>
        <w:t>е</w:t>
      </w:r>
      <w:r w:rsidR="002253A0">
        <w:rPr>
          <w:sz w:val="28"/>
        </w:rPr>
        <w:t>рист</w:t>
      </w:r>
      <w:r w:rsidR="002253A0">
        <w:rPr>
          <w:sz w:val="28"/>
        </w:rPr>
        <w:t>и</w:t>
      </w:r>
      <w:r w:rsidR="002253A0">
        <w:rPr>
          <w:sz w:val="28"/>
        </w:rPr>
        <w:t xml:space="preserve">ка (ЛАЧХ), на нижнем </w:t>
      </w:r>
      <w:r w:rsidR="002253A0">
        <w:rPr>
          <w:sz w:val="28"/>
        </w:rPr>
        <w:t>–</w:t>
      </w:r>
      <w:r w:rsidR="002253A0">
        <w:rPr>
          <w:sz w:val="28"/>
        </w:rPr>
        <w:t xml:space="preserve"> логарифмическая фазовая частотная характеристика (ЛФЧХ).</w:t>
      </w:r>
    </w:p>
    <w:p w:rsidR="0019659B" w:rsidRDefault="003B1F3E" w:rsidP="0019659B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Frequency</w:t>
      </w:r>
      <w:r w:rsidR="002253A0">
        <w:rPr>
          <w:sz w:val="28"/>
        </w:rPr>
        <w:t xml:space="preserve"> (</w:t>
      </w:r>
      <w:r w:rsidR="002253A0">
        <w:rPr>
          <w:sz w:val="28"/>
          <w:lang w:val="en-US"/>
        </w:rPr>
        <w:t>rad</w:t>
      </w:r>
      <w:r w:rsidR="002253A0" w:rsidRPr="002253A0">
        <w:rPr>
          <w:sz w:val="28"/>
        </w:rPr>
        <w:t>/</w:t>
      </w:r>
      <w:r w:rsidR="002253A0">
        <w:rPr>
          <w:sz w:val="28"/>
          <w:lang w:val="en-US"/>
        </w:rPr>
        <w:t>s</w:t>
      </w:r>
      <w:r w:rsidR="002253A0" w:rsidRPr="002253A0">
        <w:rPr>
          <w:sz w:val="28"/>
        </w:rPr>
        <w:t>)</w:t>
      </w:r>
      <w:r w:rsidRPr="003B1F3E">
        <w:rPr>
          <w:sz w:val="28"/>
        </w:rPr>
        <w:t xml:space="preserve"> </w:t>
      </w:r>
      <w:r>
        <w:rPr>
          <w:sz w:val="28"/>
        </w:rPr>
        <w:t xml:space="preserve">обозначает ось частоты </w:t>
      </w:r>
      <w:r>
        <w:rPr>
          <w:sz w:val="28"/>
        </w:rPr>
        <w:t>(в радианах в секунду)</w:t>
      </w:r>
      <w:r>
        <w:rPr>
          <w:sz w:val="28"/>
        </w:rPr>
        <w:t xml:space="preserve">, </w:t>
      </w:r>
      <w:r w:rsidR="002253A0">
        <w:rPr>
          <w:sz w:val="28"/>
          <w:lang w:val="en-US"/>
        </w:rPr>
        <w:t>Magnitude</w:t>
      </w:r>
      <w:r w:rsidR="002253A0">
        <w:rPr>
          <w:sz w:val="28"/>
        </w:rPr>
        <w:t xml:space="preserve"> (</w:t>
      </w:r>
      <w:r w:rsidR="002253A0">
        <w:rPr>
          <w:sz w:val="28"/>
          <w:lang w:val="en-US"/>
        </w:rPr>
        <w:t>dB</w:t>
      </w:r>
      <w:r w:rsidR="002253A0" w:rsidRPr="002253A0">
        <w:rPr>
          <w:sz w:val="28"/>
        </w:rPr>
        <w:t xml:space="preserve">) - </w:t>
      </w:r>
      <w:r w:rsidR="002253A0">
        <w:rPr>
          <w:sz w:val="28"/>
        </w:rPr>
        <w:t>ось значений ЛАЧХ в д</w:t>
      </w:r>
      <w:r w:rsidR="002253A0">
        <w:rPr>
          <w:sz w:val="28"/>
        </w:rPr>
        <w:t>е</w:t>
      </w:r>
      <w:r w:rsidR="002253A0">
        <w:rPr>
          <w:sz w:val="28"/>
        </w:rPr>
        <w:t>циб</w:t>
      </w:r>
      <w:r w:rsidR="002253A0">
        <w:rPr>
          <w:sz w:val="28"/>
        </w:rPr>
        <w:t>е</w:t>
      </w:r>
      <w:r w:rsidR="002253A0">
        <w:rPr>
          <w:sz w:val="28"/>
        </w:rPr>
        <w:t>лах</w:t>
      </w:r>
      <w:r w:rsidR="002253A0">
        <w:rPr>
          <w:sz w:val="28"/>
        </w:rPr>
        <w:t xml:space="preserve">, </w:t>
      </w:r>
      <w:r w:rsidR="002253A0">
        <w:rPr>
          <w:sz w:val="28"/>
          <w:lang w:val="en-US"/>
        </w:rPr>
        <w:t>Phase</w:t>
      </w:r>
      <w:r w:rsidR="002253A0">
        <w:rPr>
          <w:sz w:val="28"/>
        </w:rPr>
        <w:t xml:space="preserve"> (</w:t>
      </w:r>
      <w:r w:rsidR="002253A0">
        <w:rPr>
          <w:sz w:val="28"/>
          <w:lang w:val="en-US"/>
        </w:rPr>
        <w:t>deg</w:t>
      </w:r>
      <w:r w:rsidR="002253A0" w:rsidRPr="002253A0">
        <w:rPr>
          <w:sz w:val="28"/>
        </w:rPr>
        <w:t xml:space="preserve">) - </w:t>
      </w:r>
      <w:r w:rsidR="002253A0">
        <w:rPr>
          <w:sz w:val="28"/>
        </w:rPr>
        <w:t>ось значений ЛФЧХ в градусах</w:t>
      </w:r>
      <w:r w:rsidR="002253A0" w:rsidRPr="002253A0">
        <w:rPr>
          <w:sz w:val="28"/>
        </w:rPr>
        <w:t>.</w:t>
      </w:r>
    </w:p>
    <w:p w:rsidR="00B40BE1" w:rsidRPr="006766FF" w:rsidRDefault="006A4AAA" w:rsidP="006766F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>Для того чтобы увидеть на графиках области низких (ω</w:t>
      </w:r>
      <w:r w:rsidRPr="006A4AAA">
        <w:rPr>
          <w:sz w:val="28"/>
        </w:rPr>
        <w:t>&lt;&lt;1/T</w:t>
      </w:r>
      <w:r>
        <w:rPr>
          <w:sz w:val="28"/>
        </w:rPr>
        <w:t>) и высоких (</w:t>
      </w:r>
      <w:r>
        <w:rPr>
          <w:sz w:val="28"/>
        </w:rPr>
        <w:t>ω</w:t>
      </w:r>
      <w:r w:rsidRPr="006A4AAA">
        <w:rPr>
          <w:sz w:val="28"/>
        </w:rPr>
        <w:t>&gt;&gt;</w:t>
      </w:r>
      <w:r w:rsidRPr="006A4AAA">
        <w:rPr>
          <w:sz w:val="28"/>
        </w:rPr>
        <w:t>1/T</w:t>
      </w:r>
      <w:r>
        <w:rPr>
          <w:sz w:val="28"/>
        </w:rPr>
        <w:t xml:space="preserve">) частот при построении ЛЧХ следует указать </w:t>
      </w:r>
      <w:r w:rsidR="00AF1CCA">
        <w:rPr>
          <w:sz w:val="28"/>
        </w:rPr>
        <w:t xml:space="preserve">в фигурных скобках </w:t>
      </w:r>
      <w:r>
        <w:rPr>
          <w:sz w:val="28"/>
        </w:rPr>
        <w:t>диапазон частот</w:t>
      </w:r>
      <w:r w:rsidR="00AF1CCA">
        <w:rPr>
          <w:sz w:val="28"/>
        </w:rPr>
        <w:t xml:space="preserve"> (см</w:t>
      </w:r>
      <w:r w:rsidR="00AF1CCA" w:rsidRPr="00B40BE1">
        <w:rPr>
          <w:sz w:val="28"/>
          <w:szCs w:val="28"/>
        </w:rPr>
        <w:t>. таблицу 1.5 методических указаний).</w:t>
      </w:r>
      <w:r w:rsidR="001A7F33" w:rsidRPr="00B40BE1">
        <w:rPr>
          <w:sz w:val="28"/>
          <w:szCs w:val="28"/>
        </w:rPr>
        <w:t xml:space="preserve"> П</w:t>
      </w:r>
      <w:r w:rsidR="00B40BE1" w:rsidRPr="00B40BE1">
        <w:rPr>
          <w:sz w:val="28"/>
          <w:szCs w:val="28"/>
        </w:rPr>
        <w:t xml:space="preserve">римем </w:t>
      </w:r>
      <w:r w:rsidR="00B40BE1" w:rsidRPr="00B40BE1">
        <w:rPr>
          <w:i/>
          <w:iCs/>
          <w:sz w:val="28"/>
          <w:szCs w:val="28"/>
          <w:lang w:val="en-US"/>
        </w:rPr>
        <w:t>omin</w:t>
      </w:r>
      <w:r w:rsidR="00B40BE1" w:rsidRPr="00B40BE1">
        <w:rPr>
          <w:iCs/>
          <w:sz w:val="28"/>
          <w:szCs w:val="28"/>
        </w:rPr>
        <w:t xml:space="preserve"> = 10</w:t>
      </w:r>
      <w:r w:rsidR="00B40BE1" w:rsidRPr="00B40BE1">
        <w:rPr>
          <w:iCs/>
          <w:sz w:val="28"/>
          <w:szCs w:val="28"/>
          <w:vertAlign w:val="superscript"/>
        </w:rPr>
        <w:t>-9</w:t>
      </w:r>
      <w:r w:rsidR="00B40BE1" w:rsidRPr="00B40BE1">
        <w:rPr>
          <w:iCs/>
          <w:sz w:val="28"/>
          <w:szCs w:val="28"/>
        </w:rPr>
        <w:t xml:space="preserve"> и </w:t>
      </w:r>
      <w:r w:rsidR="00B40BE1" w:rsidRPr="00B40BE1">
        <w:rPr>
          <w:i/>
          <w:iCs/>
          <w:sz w:val="28"/>
          <w:szCs w:val="28"/>
          <w:lang w:val="en-US"/>
        </w:rPr>
        <w:t>omax</w:t>
      </w:r>
      <w:r w:rsidR="00B40BE1" w:rsidRPr="00B40BE1">
        <w:rPr>
          <w:i/>
          <w:iCs/>
          <w:sz w:val="28"/>
          <w:szCs w:val="28"/>
        </w:rPr>
        <w:t xml:space="preserve"> =</w:t>
      </w:r>
      <w:r w:rsidR="00B40BE1" w:rsidRPr="00B40BE1">
        <w:rPr>
          <w:iCs/>
          <w:sz w:val="28"/>
          <w:szCs w:val="28"/>
        </w:rPr>
        <w:t xml:space="preserve"> </w:t>
      </w:r>
      <w:r w:rsidR="00B40BE1" w:rsidRPr="00B40BE1">
        <w:rPr>
          <w:iCs/>
          <w:sz w:val="28"/>
          <w:szCs w:val="28"/>
        </w:rPr>
        <w:t>10</w:t>
      </w:r>
      <w:r w:rsidR="00B40BE1" w:rsidRPr="00B40BE1">
        <w:rPr>
          <w:iCs/>
          <w:sz w:val="28"/>
          <w:szCs w:val="28"/>
          <w:vertAlign w:val="superscript"/>
        </w:rPr>
        <w:t>9</w:t>
      </w:r>
      <w:r w:rsidR="00B40BE1" w:rsidRPr="00B40BE1">
        <w:rPr>
          <w:iCs/>
          <w:sz w:val="28"/>
          <w:szCs w:val="28"/>
        </w:rPr>
        <w:t>. Таким образом</w:t>
      </w:r>
      <w:r w:rsidR="00B40BE1">
        <w:rPr>
          <w:iCs/>
          <w:sz w:val="28"/>
          <w:szCs w:val="28"/>
        </w:rPr>
        <w:t xml:space="preserve">, данный диапазон в </w:t>
      </w:r>
      <w:r w:rsidR="00B40BE1">
        <w:rPr>
          <w:iCs/>
          <w:sz w:val="28"/>
          <w:szCs w:val="28"/>
          <w:lang w:val="en-US"/>
        </w:rPr>
        <w:t>Matlab</w:t>
      </w:r>
      <w:r w:rsidR="00B40BE1" w:rsidRPr="00B40BE1">
        <w:rPr>
          <w:iCs/>
          <w:sz w:val="28"/>
          <w:szCs w:val="28"/>
        </w:rPr>
        <w:t xml:space="preserve"> </w:t>
      </w:r>
      <w:r w:rsidR="00B40BE1">
        <w:rPr>
          <w:iCs/>
          <w:sz w:val="28"/>
          <w:szCs w:val="28"/>
        </w:rPr>
        <w:t>будет иметь вид</w:t>
      </w:r>
      <w:r w:rsidR="00B40BE1" w:rsidRPr="00B40BE1">
        <w:rPr>
          <w:iCs/>
          <w:sz w:val="28"/>
          <w:szCs w:val="28"/>
        </w:rPr>
        <w:t>:</w:t>
      </w:r>
      <w:r w:rsidR="006766FF">
        <w:rPr>
          <w:iCs/>
          <w:sz w:val="28"/>
          <w:szCs w:val="28"/>
        </w:rPr>
        <w:t xml:space="preserve"> </w:t>
      </w:r>
      <w:r w:rsidR="00B40BE1" w:rsidRPr="00B40BE1">
        <w:rPr>
          <w:sz w:val="28"/>
        </w:rPr>
        <w:t>{1</w:t>
      </w:r>
      <w:r w:rsidR="00B40BE1">
        <w:rPr>
          <w:sz w:val="28"/>
          <w:lang w:val="en-US"/>
        </w:rPr>
        <w:t>e</w:t>
      </w:r>
      <w:r w:rsidR="00B40BE1" w:rsidRPr="00B40BE1">
        <w:rPr>
          <w:sz w:val="28"/>
        </w:rPr>
        <w:t>-9,1</w:t>
      </w:r>
      <w:r w:rsidR="00B40BE1">
        <w:rPr>
          <w:sz w:val="28"/>
          <w:lang w:val="en-US"/>
        </w:rPr>
        <w:t>e</w:t>
      </w:r>
      <w:r w:rsidR="00B40BE1" w:rsidRPr="00B40BE1">
        <w:rPr>
          <w:sz w:val="28"/>
        </w:rPr>
        <w:t>9}</w:t>
      </w:r>
      <w:r w:rsidR="006766FF">
        <w:rPr>
          <w:sz w:val="28"/>
        </w:rPr>
        <w:t>.</w:t>
      </w:r>
    </w:p>
    <w:p w:rsidR="00FD7A33" w:rsidRDefault="003153AF" w:rsidP="00FD7A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Проверим</w:t>
      </w:r>
      <w:r w:rsidR="00FD7A33">
        <w:rPr>
          <w:sz w:val="28"/>
        </w:rPr>
        <w:t xml:space="preserve"> сл</w:t>
      </w:r>
      <w:r w:rsidR="00FD7A33">
        <w:rPr>
          <w:sz w:val="28"/>
        </w:rPr>
        <w:t>е</w:t>
      </w:r>
      <w:r w:rsidR="00FD7A33">
        <w:rPr>
          <w:sz w:val="28"/>
        </w:rPr>
        <w:t>дующие утверждения на частотных характеристиках апериодического зв</w:t>
      </w:r>
      <w:r w:rsidR="00FD7A33">
        <w:rPr>
          <w:sz w:val="28"/>
        </w:rPr>
        <w:t>е</w:t>
      </w:r>
      <w:r w:rsidR="00FD7A33">
        <w:rPr>
          <w:sz w:val="28"/>
        </w:rPr>
        <w:t>на.</w:t>
      </w:r>
    </w:p>
    <w:p w:rsidR="00FD7A33" w:rsidRDefault="00FD7A33" w:rsidP="00FD7A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D7A33">
        <w:rPr>
          <w:sz w:val="28"/>
          <w:szCs w:val="28"/>
        </w:rPr>
        <w:t>Начало АФЧХ (</w:t>
      </w:r>
      <w:r w:rsidRPr="00FD7A33">
        <w:rPr>
          <w:sz w:val="28"/>
          <w:szCs w:val="28"/>
        </w:rPr>
        <w:sym w:font="Symbol" w:char="F077"/>
      </w:r>
      <w:r w:rsidRPr="00FD7A33">
        <w:rPr>
          <w:sz w:val="28"/>
          <w:szCs w:val="28"/>
        </w:rPr>
        <w:t>=0) находится на действительной оси в точке (К,0).</w:t>
      </w:r>
    </w:p>
    <w:p w:rsidR="00714620" w:rsidRDefault="00C97049" w:rsidP="00C97049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79720" cy="3017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049" w:rsidRDefault="00C97049" w:rsidP="00AF25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3. </w:t>
      </w:r>
      <w:r w:rsidR="00773485">
        <w:rPr>
          <w:sz w:val="28"/>
          <w:szCs w:val="28"/>
        </w:rPr>
        <w:t>АФЧХ апериодического звена с началом в точке (6,0)</w:t>
      </w:r>
    </w:p>
    <w:p w:rsidR="00AF25C8" w:rsidRDefault="00AF25C8" w:rsidP="00AF25C8">
      <w:pPr>
        <w:spacing w:line="360" w:lineRule="auto"/>
        <w:rPr>
          <w:sz w:val="28"/>
          <w:szCs w:val="28"/>
        </w:rPr>
      </w:pPr>
    </w:p>
    <w:p w:rsidR="00AF25C8" w:rsidRPr="00A063DF" w:rsidRDefault="00AF25C8" w:rsidP="00A063DF">
      <w:pPr>
        <w:spacing w:line="360" w:lineRule="auto"/>
        <w:ind w:firstLine="709"/>
        <w:jc w:val="both"/>
        <w:rPr>
          <w:sz w:val="28"/>
          <w:szCs w:val="28"/>
        </w:rPr>
      </w:pPr>
      <w:r w:rsidRPr="00A063DF">
        <w:rPr>
          <w:sz w:val="28"/>
          <w:szCs w:val="28"/>
        </w:rPr>
        <w:lastRenderedPageBreak/>
        <w:t xml:space="preserve">2. </w:t>
      </w:r>
      <w:r w:rsidRPr="00A063DF">
        <w:rPr>
          <w:sz w:val="28"/>
          <w:szCs w:val="28"/>
        </w:rPr>
        <w:t>З</w:t>
      </w:r>
      <w:r w:rsidRPr="00A063DF">
        <w:rPr>
          <w:sz w:val="28"/>
          <w:szCs w:val="28"/>
        </w:rPr>
        <w:t>начение ЛАЧХ в области низких частот (</w:t>
      </w:r>
      <w:r w:rsidRPr="00A063DF">
        <w:rPr>
          <w:sz w:val="28"/>
          <w:szCs w:val="28"/>
        </w:rPr>
        <w:sym w:font="Symbol" w:char="F077"/>
      </w:r>
      <w:r w:rsidRPr="00A063DF">
        <w:rPr>
          <w:sz w:val="28"/>
          <w:szCs w:val="28"/>
        </w:rPr>
        <w:t>&lt;&lt;1/T) практически постоянно и равно 20lg(K).</w:t>
      </w:r>
    </w:p>
    <w:p w:rsidR="00E83BD5" w:rsidRPr="00A063DF" w:rsidRDefault="00FB5B24" w:rsidP="00A063DF">
      <w:pPr>
        <w:spacing w:line="360" w:lineRule="auto"/>
        <w:ind w:firstLine="709"/>
        <w:jc w:val="both"/>
        <w:rPr>
          <w:sz w:val="28"/>
          <w:szCs w:val="28"/>
        </w:rPr>
      </w:pPr>
      <w:r w:rsidRPr="00A063DF">
        <w:rPr>
          <w:sz w:val="28"/>
          <w:szCs w:val="28"/>
        </w:rPr>
        <w:t xml:space="preserve">1/T = 1/1,2 = 0,833, тогда по рис. 4 при </w:t>
      </w:r>
      <w:r w:rsidRPr="00A063DF">
        <w:rPr>
          <w:sz w:val="28"/>
          <w:szCs w:val="28"/>
        </w:rPr>
        <w:sym w:font="Symbol" w:char="F077"/>
      </w:r>
      <w:r w:rsidR="008C4A9D" w:rsidRPr="00A063DF">
        <w:rPr>
          <w:sz w:val="28"/>
          <w:szCs w:val="28"/>
        </w:rPr>
        <w:t xml:space="preserve"> </w:t>
      </w:r>
      <w:r w:rsidRPr="00A063DF">
        <w:rPr>
          <w:sz w:val="28"/>
          <w:szCs w:val="28"/>
        </w:rPr>
        <w:t>&lt;&lt;</w:t>
      </w:r>
      <w:r w:rsidR="008C4A9D" w:rsidRPr="00A063DF">
        <w:rPr>
          <w:sz w:val="28"/>
          <w:szCs w:val="28"/>
        </w:rPr>
        <w:t xml:space="preserve"> </w:t>
      </w:r>
      <w:r w:rsidRPr="00A063DF">
        <w:rPr>
          <w:sz w:val="28"/>
          <w:szCs w:val="28"/>
        </w:rPr>
        <w:t>0,833</w:t>
      </w:r>
      <w:r w:rsidR="00C9189E" w:rsidRPr="00A063DF">
        <w:rPr>
          <w:sz w:val="28"/>
          <w:szCs w:val="28"/>
        </w:rPr>
        <w:t xml:space="preserve"> значение ЛАЧХ</w:t>
      </w:r>
      <w:r w:rsidR="00E83BD5" w:rsidRPr="00A063DF">
        <w:rPr>
          <w:sz w:val="28"/>
          <w:szCs w:val="28"/>
        </w:rPr>
        <w:t>:</w:t>
      </w:r>
    </w:p>
    <w:p w:rsidR="00FB5B24" w:rsidRPr="00A063DF" w:rsidRDefault="00FB5B24" w:rsidP="00A063DF">
      <w:pPr>
        <w:spacing w:line="360" w:lineRule="auto"/>
        <w:ind w:firstLine="709"/>
        <w:jc w:val="both"/>
        <w:rPr>
          <w:sz w:val="28"/>
          <w:szCs w:val="28"/>
        </w:rPr>
      </w:pPr>
      <w:r w:rsidRPr="00A063DF">
        <w:rPr>
          <w:sz w:val="28"/>
          <w:szCs w:val="28"/>
        </w:rPr>
        <w:t>20lg(K)</w:t>
      </w:r>
      <w:r w:rsidR="008C4A9D" w:rsidRPr="00A063DF">
        <w:rPr>
          <w:sz w:val="28"/>
          <w:szCs w:val="28"/>
        </w:rPr>
        <w:t xml:space="preserve"> </w:t>
      </w:r>
      <w:r w:rsidRPr="00A063DF">
        <w:rPr>
          <w:sz w:val="28"/>
          <w:szCs w:val="28"/>
        </w:rPr>
        <w:t>=</w:t>
      </w:r>
      <w:r w:rsidR="00E83BD5" w:rsidRPr="00A063DF">
        <w:rPr>
          <w:sz w:val="28"/>
          <w:szCs w:val="28"/>
        </w:rPr>
        <w:t xml:space="preserve"> 20lg(6)</w:t>
      </w:r>
      <w:r w:rsidR="008C4A9D" w:rsidRPr="00A063DF">
        <w:rPr>
          <w:sz w:val="28"/>
          <w:szCs w:val="28"/>
        </w:rPr>
        <w:t xml:space="preserve"> </w:t>
      </w:r>
      <w:r w:rsidR="00E83BD5" w:rsidRPr="00A063DF">
        <w:rPr>
          <w:sz w:val="28"/>
          <w:szCs w:val="28"/>
        </w:rPr>
        <w:t>=</w:t>
      </w:r>
      <w:r w:rsidR="008C4A9D" w:rsidRPr="00A063DF">
        <w:rPr>
          <w:sz w:val="28"/>
          <w:szCs w:val="28"/>
        </w:rPr>
        <w:t xml:space="preserve"> </w:t>
      </w:r>
      <w:r w:rsidR="001A713A" w:rsidRPr="00A063DF">
        <w:rPr>
          <w:sz w:val="28"/>
          <w:szCs w:val="28"/>
        </w:rPr>
        <w:t>15,563</w:t>
      </w:r>
      <w:r w:rsidR="008C4A9D" w:rsidRPr="00A063DF">
        <w:rPr>
          <w:sz w:val="28"/>
          <w:szCs w:val="28"/>
        </w:rPr>
        <w:t>.</w:t>
      </w:r>
    </w:p>
    <w:p w:rsidR="00502974" w:rsidRDefault="00A063DF" w:rsidP="00A063DF">
      <w:pPr>
        <w:spacing w:line="360" w:lineRule="auto"/>
        <w:jc w:val="center"/>
        <w:rPr>
          <w:sz w:val="28"/>
          <w:szCs w:val="28"/>
        </w:rPr>
      </w:pPr>
      <w:r w:rsidRPr="00A063DF">
        <w:rPr>
          <w:sz w:val="28"/>
          <w:szCs w:val="28"/>
        </w:rPr>
        <w:drawing>
          <wp:inline distT="0" distB="0" distL="0" distR="0">
            <wp:extent cx="5935980" cy="4152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CC7" w:rsidRDefault="00A063DF" w:rsidP="00366CC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4. Определение значения ЛАЧХ в области низких частот </w:t>
      </w:r>
      <w:r w:rsidRPr="00A063DF">
        <w:rPr>
          <w:sz w:val="28"/>
          <w:szCs w:val="28"/>
        </w:rPr>
        <w:t>(</w:t>
      </w:r>
      <w:r w:rsidRPr="00A063DF">
        <w:rPr>
          <w:sz w:val="28"/>
          <w:szCs w:val="28"/>
        </w:rPr>
        <w:sym w:font="Symbol" w:char="F077"/>
      </w:r>
      <w:r w:rsidRPr="00A063DF">
        <w:rPr>
          <w:sz w:val="28"/>
          <w:szCs w:val="28"/>
        </w:rPr>
        <w:t>&lt;&lt;1/T)</w:t>
      </w:r>
    </w:p>
    <w:p w:rsidR="00366CC7" w:rsidRDefault="00366CC7" w:rsidP="00366CC7">
      <w:pPr>
        <w:spacing w:line="360" w:lineRule="auto"/>
        <w:jc w:val="center"/>
        <w:rPr>
          <w:sz w:val="28"/>
          <w:szCs w:val="28"/>
        </w:rPr>
      </w:pPr>
    </w:p>
    <w:p w:rsidR="00366CC7" w:rsidRPr="00366CC7" w:rsidRDefault="00366CC7" w:rsidP="00366CC7">
      <w:pPr>
        <w:spacing w:line="360" w:lineRule="auto"/>
        <w:ind w:firstLine="709"/>
        <w:jc w:val="both"/>
        <w:rPr>
          <w:sz w:val="28"/>
          <w:szCs w:val="28"/>
        </w:rPr>
      </w:pPr>
      <w:r w:rsidRPr="00366CC7">
        <w:rPr>
          <w:sz w:val="28"/>
          <w:szCs w:val="28"/>
        </w:rPr>
        <w:t xml:space="preserve">3. </w:t>
      </w:r>
      <w:r w:rsidRPr="00366CC7">
        <w:rPr>
          <w:sz w:val="28"/>
          <w:szCs w:val="28"/>
        </w:rPr>
        <w:t>Наклон ЛАЧХ в области высоких частот (</w:t>
      </w:r>
      <w:r w:rsidRPr="00366CC7">
        <w:rPr>
          <w:sz w:val="28"/>
          <w:szCs w:val="28"/>
        </w:rPr>
        <w:sym w:font="Symbol" w:char="F077"/>
      </w:r>
      <w:r w:rsidRPr="00366CC7">
        <w:rPr>
          <w:sz w:val="28"/>
          <w:szCs w:val="28"/>
        </w:rPr>
        <w:t>&gt;&gt;1/</w:t>
      </w:r>
      <w:r w:rsidRPr="00366CC7">
        <w:rPr>
          <w:sz w:val="28"/>
          <w:szCs w:val="28"/>
          <w:lang w:val="en-US"/>
        </w:rPr>
        <w:t>T</w:t>
      </w:r>
      <w:r w:rsidRPr="00366CC7">
        <w:rPr>
          <w:sz w:val="28"/>
          <w:szCs w:val="28"/>
        </w:rPr>
        <w:t>) равен –20 дБ/дек.</w:t>
      </w:r>
    </w:p>
    <w:p w:rsidR="000F22F3" w:rsidRDefault="00E00A0D" w:rsidP="00E00A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рис. 5</w:t>
      </w:r>
      <w:r w:rsidRPr="00A063DF">
        <w:rPr>
          <w:sz w:val="28"/>
          <w:szCs w:val="28"/>
        </w:rPr>
        <w:t xml:space="preserve"> при </w:t>
      </w:r>
      <w:r w:rsidRPr="00A063DF">
        <w:rPr>
          <w:sz w:val="28"/>
          <w:szCs w:val="28"/>
        </w:rPr>
        <w:sym w:font="Symbol" w:char="F077"/>
      </w:r>
      <w:r w:rsidRPr="00A063DF">
        <w:rPr>
          <w:sz w:val="28"/>
          <w:szCs w:val="28"/>
        </w:rPr>
        <w:t xml:space="preserve"> </w:t>
      </w:r>
      <w:r w:rsidRPr="00F20D27">
        <w:rPr>
          <w:sz w:val="28"/>
          <w:szCs w:val="28"/>
        </w:rPr>
        <w:t>&gt;&gt;</w:t>
      </w:r>
      <w:r w:rsidRPr="00A063DF">
        <w:rPr>
          <w:sz w:val="28"/>
          <w:szCs w:val="28"/>
        </w:rPr>
        <w:t xml:space="preserve"> 0,833 </w:t>
      </w:r>
      <w:r w:rsidR="00F20D27">
        <w:rPr>
          <w:sz w:val="28"/>
          <w:szCs w:val="28"/>
        </w:rPr>
        <w:t>н</w:t>
      </w:r>
      <w:r w:rsidR="00F20D27" w:rsidRPr="00366CC7">
        <w:rPr>
          <w:sz w:val="28"/>
          <w:szCs w:val="28"/>
        </w:rPr>
        <w:t>аклон ЛАЧХ в област</w:t>
      </w:r>
      <w:r w:rsidR="00F20D27">
        <w:rPr>
          <w:sz w:val="28"/>
          <w:szCs w:val="28"/>
        </w:rPr>
        <w:t>и высоких частот</w:t>
      </w:r>
      <w:r w:rsidR="00F20D27" w:rsidRPr="00366CC7">
        <w:rPr>
          <w:sz w:val="28"/>
          <w:szCs w:val="28"/>
        </w:rPr>
        <w:t xml:space="preserve"> равен –20 дБ/дек</w:t>
      </w:r>
      <w:r w:rsidR="00F20D27">
        <w:rPr>
          <w:sz w:val="28"/>
          <w:szCs w:val="28"/>
        </w:rPr>
        <w:t>.</w:t>
      </w:r>
    </w:p>
    <w:p w:rsidR="00A459FE" w:rsidRDefault="00347283" w:rsidP="00200D1B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5980" cy="4579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57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0D6" w:rsidRDefault="004D00D6" w:rsidP="00534A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5. Определение </w:t>
      </w:r>
      <w:r>
        <w:rPr>
          <w:sz w:val="28"/>
          <w:szCs w:val="28"/>
        </w:rPr>
        <w:t>н</w:t>
      </w:r>
      <w:r w:rsidRPr="00366CC7">
        <w:rPr>
          <w:sz w:val="28"/>
          <w:szCs w:val="28"/>
        </w:rPr>
        <w:t>аклон</w:t>
      </w:r>
      <w:r>
        <w:rPr>
          <w:sz w:val="28"/>
          <w:szCs w:val="28"/>
        </w:rPr>
        <w:t>а</w:t>
      </w:r>
      <w:r w:rsidRPr="00366CC7">
        <w:rPr>
          <w:sz w:val="28"/>
          <w:szCs w:val="28"/>
        </w:rPr>
        <w:t xml:space="preserve"> ЛАЧХ в област</w:t>
      </w:r>
      <w:r>
        <w:rPr>
          <w:sz w:val="28"/>
          <w:szCs w:val="28"/>
        </w:rPr>
        <w:t>и высоких частот</w:t>
      </w:r>
      <w:r>
        <w:rPr>
          <w:sz w:val="28"/>
          <w:szCs w:val="28"/>
        </w:rPr>
        <w:t xml:space="preserve"> </w:t>
      </w:r>
      <w:r w:rsidRPr="00366CC7">
        <w:rPr>
          <w:sz w:val="28"/>
          <w:szCs w:val="28"/>
        </w:rPr>
        <w:t>(</w:t>
      </w:r>
      <w:r w:rsidRPr="00366CC7">
        <w:rPr>
          <w:sz w:val="28"/>
          <w:szCs w:val="28"/>
        </w:rPr>
        <w:sym w:font="Symbol" w:char="F077"/>
      </w:r>
      <w:r w:rsidRPr="00366CC7">
        <w:rPr>
          <w:sz w:val="28"/>
          <w:szCs w:val="28"/>
        </w:rPr>
        <w:t>&gt;&gt;1/</w:t>
      </w:r>
      <w:r w:rsidRPr="00366CC7">
        <w:rPr>
          <w:sz w:val="28"/>
          <w:szCs w:val="28"/>
          <w:lang w:val="en-US"/>
        </w:rPr>
        <w:t>T</w:t>
      </w:r>
      <w:r w:rsidRPr="00366CC7">
        <w:rPr>
          <w:sz w:val="28"/>
          <w:szCs w:val="28"/>
        </w:rPr>
        <w:t>)</w:t>
      </w:r>
    </w:p>
    <w:p w:rsidR="004D00D6" w:rsidRDefault="004D00D6" w:rsidP="00200D1B">
      <w:pPr>
        <w:spacing w:line="360" w:lineRule="auto"/>
        <w:jc w:val="center"/>
        <w:rPr>
          <w:sz w:val="28"/>
          <w:szCs w:val="28"/>
        </w:rPr>
      </w:pPr>
    </w:p>
    <w:p w:rsidR="002A2319" w:rsidRDefault="00F20D27" w:rsidP="00291D2B">
      <w:pPr>
        <w:spacing w:line="360" w:lineRule="auto"/>
        <w:ind w:firstLine="709"/>
        <w:jc w:val="both"/>
        <w:rPr>
          <w:sz w:val="28"/>
          <w:szCs w:val="28"/>
        </w:rPr>
      </w:pPr>
      <w:r w:rsidRPr="00F20D27">
        <w:rPr>
          <w:i/>
          <w:sz w:val="28"/>
          <w:szCs w:val="28"/>
        </w:rPr>
        <w:t>Примечание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д</w:t>
      </w:r>
      <w:r w:rsidRPr="00F20D27">
        <w:rPr>
          <w:sz w:val="28"/>
          <w:szCs w:val="28"/>
        </w:rPr>
        <w:t>екада</w:t>
      </w:r>
      <w:r>
        <w:rPr>
          <w:sz w:val="28"/>
          <w:szCs w:val="28"/>
        </w:rPr>
        <w:t xml:space="preserve"> </w:t>
      </w:r>
      <w:r w:rsidRPr="00F20D27">
        <w:rPr>
          <w:sz w:val="28"/>
          <w:szCs w:val="28"/>
        </w:rPr>
        <w:t>– это интервал частот, заключенный между произвольным значением ω и 10ω.</w:t>
      </w:r>
    </w:p>
    <w:p w:rsidR="00291D2B" w:rsidRDefault="00291D2B" w:rsidP="004344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91D2B">
        <w:rPr>
          <w:sz w:val="28"/>
          <w:szCs w:val="28"/>
        </w:rPr>
        <w:t xml:space="preserve">Значение ЛФЧХ на частоте </w:t>
      </w:r>
      <w:r w:rsidRPr="00291D2B">
        <w:rPr>
          <w:sz w:val="28"/>
          <w:szCs w:val="28"/>
        </w:rPr>
        <w:sym w:font="Symbol" w:char="F077"/>
      </w:r>
      <w:r>
        <w:rPr>
          <w:sz w:val="28"/>
          <w:szCs w:val="28"/>
        </w:rPr>
        <w:t xml:space="preserve"> </w:t>
      </w:r>
      <w:r w:rsidRPr="00291D2B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291D2B">
        <w:rPr>
          <w:sz w:val="28"/>
          <w:szCs w:val="28"/>
        </w:rPr>
        <w:t>1/Т равно –45</w:t>
      </w:r>
      <w:r w:rsidRPr="00291D2B">
        <w:rPr>
          <w:sz w:val="28"/>
          <w:szCs w:val="28"/>
        </w:rPr>
        <w:sym w:font="Symbol" w:char="F0B0"/>
      </w:r>
      <w:r w:rsidRPr="00291D2B">
        <w:rPr>
          <w:sz w:val="28"/>
          <w:szCs w:val="28"/>
        </w:rPr>
        <w:t>.</w:t>
      </w:r>
    </w:p>
    <w:p w:rsidR="0043444C" w:rsidRDefault="0043444C" w:rsidP="004344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рис. 6 значение ЛФЧХ на частоте </w:t>
      </w:r>
      <w:r w:rsidRPr="00291D2B">
        <w:rPr>
          <w:sz w:val="28"/>
          <w:szCs w:val="28"/>
        </w:rPr>
        <w:sym w:font="Symbol" w:char="F077"/>
      </w:r>
      <w:r>
        <w:rPr>
          <w:sz w:val="28"/>
          <w:szCs w:val="28"/>
        </w:rPr>
        <w:t xml:space="preserve"> </w:t>
      </w:r>
      <w:r w:rsidRPr="00291D2B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291D2B">
        <w:rPr>
          <w:sz w:val="28"/>
          <w:szCs w:val="28"/>
        </w:rPr>
        <w:t>1/Т</w:t>
      </w:r>
      <w:r>
        <w:rPr>
          <w:sz w:val="28"/>
          <w:szCs w:val="28"/>
        </w:rPr>
        <w:t xml:space="preserve"> = 0,833</w:t>
      </w:r>
      <w:r w:rsidR="009F716E">
        <w:rPr>
          <w:sz w:val="28"/>
          <w:szCs w:val="28"/>
        </w:rPr>
        <w:t xml:space="preserve"> равно </w:t>
      </w:r>
      <w:r w:rsidR="009F716E" w:rsidRPr="00291D2B">
        <w:rPr>
          <w:sz w:val="28"/>
          <w:szCs w:val="28"/>
        </w:rPr>
        <w:t>–45</w:t>
      </w:r>
      <w:r w:rsidR="009F716E" w:rsidRPr="00291D2B">
        <w:rPr>
          <w:sz w:val="28"/>
          <w:szCs w:val="28"/>
        </w:rPr>
        <w:sym w:font="Symbol" w:char="F0B0"/>
      </w:r>
      <w:r w:rsidR="009F716E">
        <w:rPr>
          <w:sz w:val="28"/>
          <w:szCs w:val="28"/>
        </w:rPr>
        <w:t>.</w:t>
      </w:r>
    </w:p>
    <w:p w:rsidR="00A67564" w:rsidRDefault="00EE479A" w:rsidP="00EE479A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5980" cy="42214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79A" w:rsidRDefault="00E7521E" w:rsidP="00EE47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6. Определение значения</w:t>
      </w:r>
      <w:r w:rsidRPr="00291D2B">
        <w:rPr>
          <w:sz w:val="28"/>
          <w:szCs w:val="28"/>
        </w:rPr>
        <w:t xml:space="preserve"> ЛФЧХ на частоте </w:t>
      </w:r>
      <w:r w:rsidRPr="00291D2B">
        <w:rPr>
          <w:sz w:val="28"/>
          <w:szCs w:val="28"/>
        </w:rPr>
        <w:sym w:font="Symbol" w:char="F077"/>
      </w:r>
      <w:r>
        <w:rPr>
          <w:sz w:val="28"/>
          <w:szCs w:val="28"/>
        </w:rPr>
        <w:t xml:space="preserve"> </w:t>
      </w:r>
      <w:r w:rsidRPr="00291D2B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291D2B">
        <w:rPr>
          <w:sz w:val="28"/>
          <w:szCs w:val="28"/>
        </w:rPr>
        <w:t>1/Т</w:t>
      </w:r>
    </w:p>
    <w:p w:rsidR="000D31CA" w:rsidRDefault="000D31CA" w:rsidP="000D31CA">
      <w:pPr>
        <w:spacing w:line="360" w:lineRule="auto"/>
        <w:rPr>
          <w:sz w:val="28"/>
          <w:szCs w:val="28"/>
        </w:rPr>
      </w:pPr>
    </w:p>
    <w:p w:rsidR="000D31CA" w:rsidRDefault="00124759" w:rsidP="001247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24759">
        <w:rPr>
          <w:sz w:val="28"/>
          <w:szCs w:val="28"/>
        </w:rPr>
        <w:t>Изменение коэффициента передачи не влияет на ЛФЧХ.</w:t>
      </w:r>
    </w:p>
    <w:p w:rsidR="00F21A87" w:rsidRDefault="00F21A87" w:rsidP="001247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Построим</w:t>
      </w:r>
      <w:r w:rsidRPr="00F21A87">
        <w:rPr>
          <w:sz w:val="28"/>
          <w:szCs w:val="28"/>
        </w:rPr>
        <w:t xml:space="preserve"> в одном окне логарифмические частотные характеристики двух звеньев с одинаковыми постоянными времени и раз</w:t>
      </w:r>
      <w:r>
        <w:rPr>
          <w:sz w:val="28"/>
          <w:szCs w:val="28"/>
        </w:rPr>
        <w:t xml:space="preserve">личными коэффициентами передачи: </w:t>
      </w:r>
      <w:r>
        <w:rPr>
          <w:sz w:val="28"/>
          <w:szCs w:val="28"/>
          <w:lang w:val="en-US"/>
        </w:rPr>
        <w:t>K</w:t>
      </w:r>
      <w:r w:rsidRPr="00F21A87">
        <w:rPr>
          <w:sz w:val="28"/>
          <w:szCs w:val="28"/>
        </w:rPr>
        <w:t xml:space="preserve"> = 3, </w:t>
      </w:r>
      <w:r>
        <w:rPr>
          <w:sz w:val="28"/>
          <w:szCs w:val="28"/>
          <w:lang w:val="en-US"/>
        </w:rPr>
        <w:t>K</w:t>
      </w:r>
      <w:r w:rsidRPr="00F21A87">
        <w:rPr>
          <w:sz w:val="28"/>
          <w:szCs w:val="28"/>
        </w:rPr>
        <w:t xml:space="preserve"> = 6 </w:t>
      </w:r>
      <w:r>
        <w:rPr>
          <w:sz w:val="28"/>
          <w:szCs w:val="28"/>
        </w:rPr>
        <w:t>и</w:t>
      </w:r>
      <w:r w:rsidRPr="00F21A8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</w:t>
      </w:r>
      <w:r w:rsidRPr="00F21A87">
        <w:rPr>
          <w:sz w:val="28"/>
          <w:szCs w:val="28"/>
        </w:rPr>
        <w:t xml:space="preserve"> = 12</w:t>
      </w:r>
      <w:r>
        <w:rPr>
          <w:sz w:val="28"/>
          <w:szCs w:val="28"/>
        </w:rPr>
        <w:t>.</w:t>
      </w:r>
    </w:p>
    <w:p w:rsidR="009B4E98" w:rsidRDefault="009B4E98" w:rsidP="001247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рис. 7 видно, что изменение коэффициента передачи не влияет на ЛФЧХ.</w:t>
      </w:r>
    </w:p>
    <w:p w:rsidR="00775B25" w:rsidRPr="003F33BC" w:rsidRDefault="00775B25" w:rsidP="003F33BC">
      <w:pPr>
        <w:spacing w:line="360" w:lineRule="auto"/>
        <w:ind w:firstLine="709"/>
        <w:jc w:val="both"/>
        <w:rPr>
          <w:sz w:val="28"/>
          <w:szCs w:val="28"/>
        </w:rPr>
      </w:pPr>
      <w:r w:rsidRPr="009B4E98">
        <w:rPr>
          <w:i/>
          <w:sz w:val="28"/>
          <w:szCs w:val="28"/>
        </w:rPr>
        <w:t>Примечание</w:t>
      </w:r>
      <w:r w:rsidRPr="003F33BC">
        <w:rPr>
          <w:sz w:val="28"/>
          <w:szCs w:val="28"/>
        </w:rPr>
        <w:t xml:space="preserve">: </w:t>
      </w:r>
      <w:r w:rsidR="003F33BC">
        <w:rPr>
          <w:sz w:val="28"/>
          <w:szCs w:val="28"/>
        </w:rPr>
        <w:t>построение ЛЧХ нескольких объектов в одном окне</w:t>
      </w:r>
      <w:r w:rsidR="00191D11">
        <w:rPr>
          <w:sz w:val="28"/>
          <w:szCs w:val="28"/>
        </w:rPr>
        <w:t xml:space="preserve"> приведено</w:t>
      </w:r>
      <w:r w:rsidR="003F33BC">
        <w:rPr>
          <w:sz w:val="28"/>
          <w:szCs w:val="28"/>
        </w:rPr>
        <w:t xml:space="preserve"> в таблице 1.5 методических указаний.</w:t>
      </w:r>
      <w:bookmarkStart w:id="0" w:name="_GoBack"/>
      <w:bookmarkEnd w:id="0"/>
    </w:p>
    <w:p w:rsidR="00392FB1" w:rsidRDefault="00E90056" w:rsidP="00E9005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5980" cy="34061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B25" w:rsidRPr="00F21A87" w:rsidRDefault="00775B25" w:rsidP="00E9005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7. ЛЧХ </w:t>
      </w:r>
      <w:r w:rsidRPr="00F21A87">
        <w:rPr>
          <w:sz w:val="28"/>
          <w:szCs w:val="28"/>
        </w:rPr>
        <w:t>с одинаковыми постоянными времени и раз</w:t>
      </w:r>
      <w:r>
        <w:rPr>
          <w:sz w:val="28"/>
          <w:szCs w:val="28"/>
        </w:rPr>
        <w:t>личными коэффициентами передачи</w:t>
      </w:r>
    </w:p>
    <w:sectPr w:rsidR="00775B25" w:rsidRPr="00F21A87" w:rsidSect="00EB3393"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ECC" w:rsidRDefault="00DE6ECC" w:rsidP="00FB0EE2">
      <w:r>
        <w:separator/>
      </w:r>
    </w:p>
  </w:endnote>
  <w:endnote w:type="continuationSeparator" w:id="0">
    <w:p w:rsidR="00DE6ECC" w:rsidRDefault="00DE6ECC" w:rsidP="00FB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3551814"/>
      <w:docPartObj>
        <w:docPartGallery w:val="Page Numbers (Bottom of Page)"/>
        <w:docPartUnique/>
      </w:docPartObj>
    </w:sdtPr>
    <w:sdtContent>
      <w:p w:rsidR="00FB0EE2" w:rsidRDefault="00FB0EE2" w:rsidP="00FB0E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ECC" w:rsidRDefault="00DE6ECC" w:rsidP="00FB0EE2">
      <w:r>
        <w:separator/>
      </w:r>
    </w:p>
  </w:footnote>
  <w:footnote w:type="continuationSeparator" w:id="0">
    <w:p w:rsidR="00DE6ECC" w:rsidRDefault="00DE6ECC" w:rsidP="00FB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576ED"/>
    <w:multiLevelType w:val="hybridMultilevel"/>
    <w:tmpl w:val="F724E074"/>
    <w:lvl w:ilvl="0" w:tplc="B190679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5E5AEA"/>
    <w:multiLevelType w:val="multilevel"/>
    <w:tmpl w:val="87CC3E16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A33"/>
    <w:rsid w:val="000B3656"/>
    <w:rsid w:val="000B75CF"/>
    <w:rsid w:val="000D31CA"/>
    <w:rsid w:val="000E327E"/>
    <w:rsid w:val="000F22F3"/>
    <w:rsid w:val="00124759"/>
    <w:rsid w:val="00191D11"/>
    <w:rsid w:val="0019659B"/>
    <w:rsid w:val="001A713A"/>
    <w:rsid w:val="001A7F33"/>
    <w:rsid w:val="001F0776"/>
    <w:rsid w:val="00200D1B"/>
    <w:rsid w:val="002253A0"/>
    <w:rsid w:val="00291D2B"/>
    <w:rsid w:val="002A2319"/>
    <w:rsid w:val="003153AF"/>
    <w:rsid w:val="0034063B"/>
    <w:rsid w:val="00347283"/>
    <w:rsid w:val="00366CC7"/>
    <w:rsid w:val="00392FB1"/>
    <w:rsid w:val="003B1F3E"/>
    <w:rsid w:val="003E0D6A"/>
    <w:rsid w:val="003F33BC"/>
    <w:rsid w:val="00431E4D"/>
    <w:rsid w:val="0043444C"/>
    <w:rsid w:val="004B627B"/>
    <w:rsid w:val="004D00D6"/>
    <w:rsid w:val="00502974"/>
    <w:rsid w:val="00534A9F"/>
    <w:rsid w:val="006766FF"/>
    <w:rsid w:val="006826F5"/>
    <w:rsid w:val="006927CC"/>
    <w:rsid w:val="006A4AAA"/>
    <w:rsid w:val="006D2FB2"/>
    <w:rsid w:val="00714620"/>
    <w:rsid w:val="007431E6"/>
    <w:rsid w:val="00773485"/>
    <w:rsid w:val="0077585E"/>
    <w:rsid w:val="00775B25"/>
    <w:rsid w:val="0078247E"/>
    <w:rsid w:val="00807FF5"/>
    <w:rsid w:val="008B43A0"/>
    <w:rsid w:val="008C4A9D"/>
    <w:rsid w:val="0091132C"/>
    <w:rsid w:val="00927D62"/>
    <w:rsid w:val="009470CD"/>
    <w:rsid w:val="009537F0"/>
    <w:rsid w:val="009B4E98"/>
    <w:rsid w:val="009E1E37"/>
    <w:rsid w:val="009F716E"/>
    <w:rsid w:val="00A063DF"/>
    <w:rsid w:val="00A459FE"/>
    <w:rsid w:val="00A67564"/>
    <w:rsid w:val="00AE65DE"/>
    <w:rsid w:val="00AF1CCA"/>
    <w:rsid w:val="00AF25C8"/>
    <w:rsid w:val="00B40BE1"/>
    <w:rsid w:val="00B95478"/>
    <w:rsid w:val="00BD5168"/>
    <w:rsid w:val="00BF2125"/>
    <w:rsid w:val="00C41EA9"/>
    <w:rsid w:val="00C42AEA"/>
    <w:rsid w:val="00C9189E"/>
    <w:rsid w:val="00C97049"/>
    <w:rsid w:val="00CB51B6"/>
    <w:rsid w:val="00CE1A8C"/>
    <w:rsid w:val="00DB3101"/>
    <w:rsid w:val="00DE6ECC"/>
    <w:rsid w:val="00E00A0D"/>
    <w:rsid w:val="00E51121"/>
    <w:rsid w:val="00E51602"/>
    <w:rsid w:val="00E7521E"/>
    <w:rsid w:val="00E83BD5"/>
    <w:rsid w:val="00E860DF"/>
    <w:rsid w:val="00E90056"/>
    <w:rsid w:val="00EB3393"/>
    <w:rsid w:val="00EE479A"/>
    <w:rsid w:val="00F0760E"/>
    <w:rsid w:val="00F20D27"/>
    <w:rsid w:val="00F21A87"/>
    <w:rsid w:val="00F52AAC"/>
    <w:rsid w:val="00FB0EE2"/>
    <w:rsid w:val="00FB5B24"/>
    <w:rsid w:val="00FD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979F8"/>
  <w15:chartTrackingRefBased/>
  <w15:docId w15:val="{8ACAEEDC-D4F4-4F34-9C71-21E72DC0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A3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A33"/>
    <w:pPr>
      <w:ind w:left="720"/>
      <w:contextualSpacing/>
    </w:pPr>
  </w:style>
  <w:style w:type="paragraph" w:styleId="2">
    <w:name w:val="List 2"/>
    <w:basedOn w:val="a"/>
    <w:semiHidden/>
    <w:rsid w:val="00AF25C8"/>
    <w:pPr>
      <w:ind w:left="566" w:hanging="283"/>
    </w:pPr>
    <w:rPr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FB0E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0EE2"/>
    <w:rPr>
      <w:rFonts w:eastAsia="Times New Roman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0E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0EE2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Doink</dc:creator>
  <cp:keywords/>
  <dc:description/>
  <cp:lastModifiedBy>Doink</cp:lastModifiedBy>
  <cp:revision>49</cp:revision>
  <dcterms:created xsi:type="dcterms:W3CDTF">2020-09-18T16:41:00Z</dcterms:created>
  <dcterms:modified xsi:type="dcterms:W3CDTF">2020-09-18T21:30:00Z</dcterms:modified>
</cp:coreProperties>
</file>